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13" w:rsidRDefault="00CA5A13">
      <w:r>
        <w:t>Załącznik nr 1</w:t>
      </w:r>
      <w:r w:rsidR="004A2A43">
        <w:t xml:space="preserve"> – Asortymentowo </w:t>
      </w:r>
      <w:r w:rsidR="00794F86">
        <w:t>–</w:t>
      </w:r>
      <w:r w:rsidR="004A2A43">
        <w:t xml:space="preserve"> cenowy</w:t>
      </w:r>
      <w:r>
        <w:t xml:space="preserve">  </w:t>
      </w:r>
    </w:p>
    <w:p w:rsidR="00ED400E" w:rsidRPr="00CA5A13" w:rsidRDefault="00CA5A13">
      <w:pPr>
        <w:rPr>
          <w:b/>
          <w:sz w:val="24"/>
          <w:szCs w:val="24"/>
        </w:rPr>
      </w:pPr>
      <w:r>
        <w:t xml:space="preserve">  </w:t>
      </w:r>
      <w:r w:rsidRPr="00CA5A13">
        <w:rPr>
          <w:b/>
          <w:sz w:val="24"/>
          <w:szCs w:val="24"/>
        </w:rPr>
        <w:t xml:space="preserve">PAKIET I –Środki chemiczne do kuchni szpitalnej i kuchenek oddziałowej 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60"/>
        <w:gridCol w:w="5614"/>
        <w:gridCol w:w="419"/>
        <w:gridCol w:w="45"/>
        <w:gridCol w:w="532"/>
        <w:gridCol w:w="48"/>
        <w:gridCol w:w="160"/>
        <w:gridCol w:w="331"/>
        <w:gridCol w:w="29"/>
        <w:gridCol w:w="967"/>
        <w:gridCol w:w="211"/>
        <w:gridCol w:w="80"/>
        <w:gridCol w:w="831"/>
        <w:gridCol w:w="209"/>
        <w:gridCol w:w="73"/>
        <w:gridCol w:w="578"/>
        <w:gridCol w:w="109"/>
        <w:gridCol w:w="92"/>
        <w:gridCol w:w="918"/>
        <w:gridCol w:w="70"/>
        <w:gridCol w:w="84"/>
        <w:gridCol w:w="1065"/>
        <w:gridCol w:w="31"/>
        <w:gridCol w:w="76"/>
        <w:gridCol w:w="984"/>
        <w:gridCol w:w="37"/>
        <w:gridCol w:w="32"/>
      </w:tblGrid>
      <w:tr w:rsidR="008E7480" w:rsidRPr="005076F0" w:rsidTr="004E3032">
        <w:trPr>
          <w:gridAfter w:val="1"/>
          <w:wAfter w:w="33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480" w:rsidRPr="005076F0" w:rsidTr="004E3032">
        <w:trPr>
          <w:gridAfter w:val="1"/>
          <w:wAfter w:w="33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5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JM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Ilość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Wartość netto (zł)</w:t>
            </w:r>
          </w:p>
        </w:tc>
        <w:tc>
          <w:tcPr>
            <w:tcW w:w="1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Podatek VAT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Wartość brutto (zł)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8E7480" w:rsidRPr="005076F0" w:rsidTr="004E3032">
        <w:trPr>
          <w:gridAfter w:val="1"/>
          <w:wAfter w:w="33" w:type="dxa"/>
          <w:trHeight w:val="9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5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Stawka 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Wartość podatku (zł)</w:t>
            </w:r>
          </w:p>
        </w:tc>
        <w:tc>
          <w:tcPr>
            <w:tcW w:w="1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7480" w:rsidRPr="005076F0" w:rsidTr="004E3032">
        <w:trPr>
          <w:gridAfter w:val="1"/>
          <w:wAfter w:w="33" w:type="dxa"/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Płyn do mycia naczyń, wydajny i skuteczny, z nakrętką dozującą, o zapachu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ogórek&amp;aloes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(zielony) lub świeża limonka (żółty),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pH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6, skład: anionowe i niejonowe środki powierzchniowo czynne, substancje konserwujące (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Methylisothiazoline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Benzisothiazoline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), kompozycja zapachowa. Opakowanie 1 L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350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27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2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Płyn do ręcznego mycia naczyń, wysokoskoncentrowany środek do ręcznego mycia naczyń, szkła, sztućców, garnków itp. Właściwości: zmywa szybko i doskonale rozpuszcza tłuszcz, nadaje naczyniom połysk, bez konieczności wycierania, przyjazny dla  skóry rąk, o przyjemnym zapachu cytrynowym. Skład: kwas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bezosulfonowy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&lt;10%, 2-aminoetanol &lt;2,5%, alkohol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etoksylowany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&lt;2,5%, amidy &lt;2,5%, kwas siarkowy &lt;1%. Op. 5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300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3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Silny preparat do mycia grilli, pieców i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smażalników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. Produkt przeznaczony do profesjonalnego stosowania. Skład: wodorotlenek sodu, 1-(2-metoksypropoksy)propan-2</w:t>
            </w: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-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ol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glukzyd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decylowy. Op. 2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Neutralizator nieprzyjemnego zapachu. Produkt posiadający opatentowaną technologię neutralizacji zapachów O.N.T., zawierający kultury bakterii i środki powierzchniowo czynne. Składniki: niejonowe środki powierzchniowo czynne (alkohol </w:t>
            </w:r>
            <w:proofErr w:type="spellStart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alkiloetoksylowany</w:t>
            </w:r>
            <w:proofErr w:type="spellEnd"/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), (R)-p-menta-1,8-dien. Op. 5 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3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5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Preparat odtłuszczający przeznaczony do czyszczenia piekarników, okapów i wywietrzników odprowadzających</w:t>
            </w:r>
            <w:r w:rsidRPr="005076F0">
              <w:rPr>
                <w:rFonts w:ascii="Calibri" w:eastAsia="Times New Roman" w:hAnsi="Calibri" w:cs="Arial"/>
                <w:lang w:eastAsia="pl-PL"/>
              </w:rPr>
              <w:br/>
              <w:t xml:space="preserve">opary zawierające tłuszcze, oleje, sadzę czy nikotynę, </w:t>
            </w:r>
            <w:proofErr w:type="spellStart"/>
            <w:r w:rsidRPr="005076F0">
              <w:rPr>
                <w:rFonts w:ascii="Calibri" w:eastAsia="Times New Roman" w:hAnsi="Calibri" w:cs="Arial"/>
                <w:lang w:eastAsia="pl-PL"/>
              </w:rPr>
              <w:t>zawierajacy</w:t>
            </w:r>
            <w:proofErr w:type="spellEnd"/>
            <w:r w:rsidRPr="005076F0">
              <w:rPr>
                <w:rFonts w:ascii="Calibri" w:eastAsia="Times New Roman" w:hAnsi="Calibri" w:cs="Arial"/>
                <w:lang w:eastAsia="pl-PL"/>
              </w:rPr>
              <w:t xml:space="preserve"> specjalną mieszaninę związków powierzchniowo</w:t>
            </w:r>
            <w:r w:rsidRPr="005076F0">
              <w:rPr>
                <w:rFonts w:ascii="Calibri" w:eastAsia="Times New Roman" w:hAnsi="Calibri" w:cs="Arial"/>
                <w:lang w:eastAsia="pl-PL"/>
              </w:rPr>
              <w:br/>
              <w:t xml:space="preserve">czynnych, związki lekko alkaliczne oraz składniki dyspergujące, co pozwala na skuteczne usuwanie wszelkiego rodzaju zabrudzeń (głównie tłuszczowych).Nie zawiera składników agresywnych - bezpieczny w użyciu. Bezpieczny dla aluminium. </w:t>
            </w:r>
            <w:proofErr w:type="spellStart"/>
            <w:r w:rsidRPr="005076F0">
              <w:rPr>
                <w:rFonts w:ascii="Calibri" w:eastAsia="Times New Roman" w:hAnsi="Calibri" w:cs="Arial"/>
                <w:lang w:eastAsia="pl-PL"/>
              </w:rPr>
              <w:t>Op</w:t>
            </w:r>
            <w:proofErr w:type="spellEnd"/>
            <w:r w:rsidRPr="005076F0">
              <w:rPr>
                <w:rFonts w:ascii="Calibri" w:eastAsia="Times New Roman" w:hAnsi="Calibri" w:cs="Arial"/>
                <w:lang w:eastAsia="pl-PL"/>
              </w:rPr>
              <w:t xml:space="preserve"> 2 l.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6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Zmywak kuchenny typu MAXI - gąbka  o wymiarach min. 6,5 x 9,8 x 3,3 cm. W komplecie 4 sztuki zwykłych zmywaków + 1 do teflonu (z delikatniejszą powłoką ścierną).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650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076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7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Pad ręczny o ergonomicznym kształcie i otwartej konstrukcji zapewniającej łatwiejsze wypłukiwanie resztek żywności. Długość 115mm. Szerokość 70 mm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szt.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8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Druciak stalowy ,spiralny do czyszczenia garnków waga 40g (+/-2g)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szt.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076F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495"/>
        </w:trPr>
        <w:tc>
          <w:tcPr>
            <w:tcW w:w="8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RAZEM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076F0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6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5076F0" w:rsidTr="004E3032">
        <w:trPr>
          <w:gridAfter w:val="1"/>
          <w:wAfter w:w="33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480" w:rsidRPr="005076F0" w:rsidTr="004E3032">
        <w:trPr>
          <w:gridAfter w:val="1"/>
          <w:wAfter w:w="33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5076F0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480" w:rsidRPr="003904FD" w:rsidTr="004E3032">
        <w:trPr>
          <w:trHeight w:val="255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Default="00CA5A13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nr1  asortymentowo cenowy </w:t>
            </w:r>
            <w:bookmarkStart w:id="0" w:name="_GoBack"/>
            <w:bookmarkEnd w:id="0"/>
          </w:p>
          <w:p w:rsidR="00CA5A13" w:rsidRDefault="00CA5A13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5A13" w:rsidRPr="00CA5A13" w:rsidRDefault="00CA5A13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PAKIET  II   Mydło do rąk </w:t>
            </w:r>
          </w:p>
          <w:p w:rsidR="00CA5A13" w:rsidRPr="003904FD" w:rsidRDefault="00CA5A13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7480" w:rsidRPr="003904FD" w:rsidTr="004E3032">
        <w:trPr>
          <w:trHeight w:val="300"/>
        </w:trPr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3904FD">
              <w:rPr>
                <w:rFonts w:ascii="Calibri" w:eastAsia="Times New Roman" w:hAnsi="Calibri" w:cs="Arial"/>
                <w:lang w:eastAsia="pl-PL"/>
              </w:rPr>
              <w:t>Lp</w:t>
            </w:r>
            <w:proofErr w:type="spellEnd"/>
          </w:p>
        </w:tc>
        <w:tc>
          <w:tcPr>
            <w:tcW w:w="6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Nazwa artykułu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JM</w:t>
            </w:r>
          </w:p>
        </w:tc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Cena jednostkowa netto (zł)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Wartość netto (zł)</w:t>
            </w: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Podatek VAT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Wartość brutto (zł)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</w:tr>
      <w:tr w:rsidR="008E7480" w:rsidRPr="003904FD" w:rsidTr="004E3032">
        <w:trPr>
          <w:trHeight w:val="1155"/>
        </w:trPr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Stawka %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Wartość podatku (zł)</w:t>
            </w:r>
          </w:p>
        </w:tc>
        <w:tc>
          <w:tcPr>
            <w:tcW w:w="1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7480" w:rsidRPr="003904FD" w:rsidTr="004E3032">
        <w:trPr>
          <w:trHeight w:val="2100"/>
        </w:trPr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CA5A13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Delikatne mydło w płynie, min. 475ml,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pH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5,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gestość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względna 1,02 kg/L. Delikatnie perfumowane, w kolorze kremowym, do częstego użycia, łagodne dla skóry dłoni czyści i czynnie poprawia stan skóry. Wydajne -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wystarczajace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ok 475 umyć rąk. Przebadane dermatologicznie i mikrobiologicznie. System: S2. Jakość: Premium. Przeznaczenie: Kosmetyk. Opakowanie  475ml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150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3904FD" w:rsidTr="004E3032">
        <w:trPr>
          <w:trHeight w:val="1500"/>
        </w:trPr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4E3032" w:rsidRDefault="00CA5A13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>2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Hipoalergiczne mydło w kostce o wadze 200g (+/-2%), przebadane dermatologicznie, nie zawiera alergenów ani barwników sztucznych Skład: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Sodium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Tallowate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Sodium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Cocoate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Aqua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Glycerin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Sodium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Chloride,Sodium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Hydroxide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Tetrasodium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Etidronate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Op.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E7480" w:rsidRPr="003904FD" w:rsidTr="004E3032">
        <w:trPr>
          <w:trHeight w:val="1800"/>
        </w:trPr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CA5A13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Mydło w płynie. Wodny roztwór anionowych i niejonowych środków powierzchniowo czynnych z dodatkiem środka uszlachetniającego, składników nawilżających, środka konserwującego, barwników i kompozycji zapachowej. Barwa biała, </w:t>
            </w:r>
            <w:proofErr w:type="spellStart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>ph</w:t>
            </w:r>
            <w:proofErr w:type="spellEnd"/>
            <w:r w:rsidRPr="003904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1%r-r 6,5; zawartość suchej substancji organicznej 6%. Opakowanie 5L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Op.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500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480" w:rsidRPr="003904FD" w:rsidRDefault="008E7480" w:rsidP="00256E8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904FD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80" w:rsidRPr="003904FD" w:rsidRDefault="008E7480" w:rsidP="0025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3032" w:rsidTr="004E3032">
        <w:trPr>
          <w:gridAfter w:val="2"/>
          <w:wAfter w:w="66" w:type="dxa"/>
          <w:trHeight w:val="2100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CA5A13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lastRenderedPageBreak/>
              <w:t>4</w:t>
            </w: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Pielęgnacyjno-ochronny krem do rąk. Łatwo się wchłania, nawilża i pielęgnuje skórę. Skład : Woda, Gliceryna, Parafina,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Monostearynian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Gliceryny, Alkohole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cetylostearylowe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Stearyna, Olej silikonowy,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Pantenol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(prowitamina B 5 ), Witamina A, Witamina E,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Alantoina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pl-PL"/>
              </w:rPr>
              <w:t>, Lanolina, Ekstrakt z cytryny, Proteiny mleczne, Kwasy organiczne, Lipidy. Opakowanie 100ml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Op.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3032" w:rsidRDefault="004E30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3032" w:rsidTr="004E3032">
        <w:trPr>
          <w:gridAfter w:val="2"/>
          <w:wAfter w:w="66" w:type="dxa"/>
          <w:trHeight w:val="585"/>
        </w:trPr>
        <w:tc>
          <w:tcPr>
            <w:tcW w:w="8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RAZEM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3032" w:rsidRDefault="004E30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3032" w:rsidTr="004E3032">
        <w:trPr>
          <w:gridAfter w:val="2"/>
          <w:wAfter w:w="66" w:type="dxa"/>
          <w:trHeight w:val="675"/>
        </w:trPr>
        <w:tc>
          <w:tcPr>
            <w:tcW w:w="520" w:type="dxa"/>
            <w:gridSpan w:val="2"/>
            <w:noWrap/>
            <w:vAlign w:val="bottom"/>
            <w:hideMark/>
          </w:tcPr>
          <w:p w:rsidR="004E3032" w:rsidRDefault="004E3032">
            <w:pPr>
              <w:spacing w:after="0" w:line="256" w:lineRule="auto"/>
            </w:pPr>
          </w:p>
        </w:tc>
        <w:tc>
          <w:tcPr>
            <w:tcW w:w="9478" w:type="dxa"/>
            <w:gridSpan w:val="13"/>
            <w:noWrap/>
            <w:vAlign w:val="bottom"/>
            <w:hideMark/>
          </w:tcPr>
          <w:p w:rsidR="004E3032" w:rsidRDefault="004E30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gridSpan w:val="3"/>
            <w:noWrap/>
            <w:vAlign w:val="bottom"/>
            <w:hideMark/>
          </w:tcPr>
          <w:p w:rsidR="004E3032" w:rsidRDefault="004E3032">
            <w:pPr>
              <w:spacing w:after="0" w:line="256" w:lineRule="auto"/>
            </w:pPr>
          </w:p>
        </w:tc>
        <w:tc>
          <w:tcPr>
            <w:tcW w:w="1080" w:type="dxa"/>
            <w:gridSpan w:val="3"/>
            <w:noWrap/>
            <w:vAlign w:val="bottom"/>
            <w:hideMark/>
          </w:tcPr>
          <w:p w:rsidR="004E3032" w:rsidRDefault="004E3032">
            <w:pPr>
              <w:spacing w:after="0" w:line="256" w:lineRule="auto"/>
            </w:pPr>
          </w:p>
        </w:tc>
        <w:tc>
          <w:tcPr>
            <w:tcW w:w="1180" w:type="dxa"/>
            <w:gridSpan w:val="3"/>
            <w:noWrap/>
            <w:vAlign w:val="bottom"/>
            <w:hideMark/>
          </w:tcPr>
          <w:p w:rsidR="004E3032" w:rsidRDefault="004E3032">
            <w:pPr>
              <w:spacing w:after="0" w:line="256" w:lineRule="auto"/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4E3032" w:rsidRDefault="004E3032">
            <w:pPr>
              <w:spacing w:after="0" w:line="256" w:lineRule="auto"/>
            </w:pPr>
          </w:p>
        </w:tc>
      </w:tr>
    </w:tbl>
    <w:p w:rsidR="008E7480" w:rsidRDefault="008E7480"/>
    <w:p w:rsidR="008D5F81" w:rsidRDefault="008D5F81">
      <w:pPr>
        <w:rPr>
          <w:sz w:val="24"/>
          <w:szCs w:val="24"/>
          <w:lang w:eastAsia="x-none"/>
        </w:rPr>
      </w:pPr>
    </w:p>
    <w:p w:rsidR="009162E1" w:rsidRDefault="009162E1">
      <w:pPr>
        <w:rPr>
          <w:sz w:val="24"/>
          <w:szCs w:val="24"/>
          <w:lang w:eastAsia="x-none"/>
        </w:rPr>
      </w:pPr>
    </w:p>
    <w:p w:rsidR="00CA35E7" w:rsidRDefault="00CA35E7">
      <w:pPr>
        <w:rPr>
          <w:sz w:val="24"/>
          <w:szCs w:val="24"/>
          <w:lang w:eastAsia="x-none"/>
        </w:rPr>
      </w:pPr>
    </w:p>
    <w:sectPr w:rsidR="00CA35E7" w:rsidSect="008E7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BB" w:rsidRDefault="003015BB" w:rsidP="004A2A43">
      <w:pPr>
        <w:spacing w:after="0" w:line="240" w:lineRule="auto"/>
      </w:pPr>
      <w:r>
        <w:separator/>
      </w:r>
    </w:p>
  </w:endnote>
  <w:endnote w:type="continuationSeparator" w:id="0">
    <w:p w:rsidR="003015BB" w:rsidRDefault="003015BB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BB" w:rsidRDefault="003015BB" w:rsidP="004A2A43">
      <w:pPr>
        <w:spacing w:after="0" w:line="240" w:lineRule="auto"/>
      </w:pPr>
      <w:r>
        <w:separator/>
      </w:r>
    </w:p>
  </w:footnote>
  <w:footnote w:type="continuationSeparator" w:id="0">
    <w:p w:rsidR="003015BB" w:rsidRDefault="003015BB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1840D1"/>
    <w:rsid w:val="00245127"/>
    <w:rsid w:val="003015BB"/>
    <w:rsid w:val="00416857"/>
    <w:rsid w:val="004328CE"/>
    <w:rsid w:val="004A2A43"/>
    <w:rsid w:val="004E3032"/>
    <w:rsid w:val="006C2D50"/>
    <w:rsid w:val="00794F86"/>
    <w:rsid w:val="00837C3F"/>
    <w:rsid w:val="00891E69"/>
    <w:rsid w:val="008D5F81"/>
    <w:rsid w:val="008E25A4"/>
    <w:rsid w:val="008E7480"/>
    <w:rsid w:val="009162E1"/>
    <w:rsid w:val="009222CB"/>
    <w:rsid w:val="009A1845"/>
    <w:rsid w:val="00A24E92"/>
    <w:rsid w:val="00A61E01"/>
    <w:rsid w:val="00AB72A1"/>
    <w:rsid w:val="00AE10FA"/>
    <w:rsid w:val="00C06A30"/>
    <w:rsid w:val="00CA35E7"/>
    <w:rsid w:val="00CA5A13"/>
    <w:rsid w:val="00DE7757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10</cp:revision>
  <dcterms:created xsi:type="dcterms:W3CDTF">2018-04-24T08:24:00Z</dcterms:created>
  <dcterms:modified xsi:type="dcterms:W3CDTF">2020-01-13T10:39:00Z</dcterms:modified>
</cp:coreProperties>
</file>